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EB139B" w14:paraId="4D5AAAF4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B5F8C88" w14:textId="77777777" w:rsidR="00EB139B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6B9EFCF1" w14:textId="77777777" w:rsidR="00EB139B" w:rsidRDefault="00000000">
            <w:pPr>
              <w:spacing w:after="0" w:line="240" w:lineRule="auto"/>
            </w:pPr>
            <w:r>
              <w:t>37718</w:t>
            </w:r>
          </w:p>
        </w:tc>
      </w:tr>
      <w:tr w:rsidR="00EB139B" w14:paraId="46AFC181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A5D20CB" w14:textId="77777777" w:rsidR="00EB139B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51BFD088" w14:textId="77777777" w:rsidR="00EB139B" w:rsidRDefault="00000000">
            <w:pPr>
              <w:spacing w:after="0" w:line="240" w:lineRule="auto"/>
            </w:pPr>
            <w:r>
              <w:t>PUČKO OTVORENO UČILIŠTE KNIN</w:t>
            </w:r>
          </w:p>
        </w:tc>
      </w:tr>
      <w:tr w:rsidR="00EB139B" w14:paraId="5A91B178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5F9F525F" w14:textId="77777777" w:rsidR="00EB139B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7E27DE8D" w14:textId="77777777" w:rsidR="00EB139B" w:rsidRDefault="00000000">
            <w:pPr>
              <w:spacing w:after="0" w:line="240" w:lineRule="auto"/>
            </w:pPr>
            <w:r>
              <w:t>21</w:t>
            </w:r>
          </w:p>
        </w:tc>
      </w:tr>
    </w:tbl>
    <w:p w14:paraId="22523850" w14:textId="77777777" w:rsidR="00EB139B" w:rsidRDefault="00000000">
      <w:r>
        <w:br/>
      </w:r>
    </w:p>
    <w:p w14:paraId="4747283C" w14:textId="77777777" w:rsidR="00EB139B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0FDF511A" w14:textId="77777777" w:rsidR="00EB139B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05371AFB" w14:textId="77777777" w:rsidR="00EB139B" w:rsidRDefault="00000000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2E12BC11" w14:textId="77777777" w:rsidR="00EB139B" w:rsidRDefault="00EB139B"/>
    <w:p w14:paraId="1FC5AA73" w14:textId="77777777" w:rsidR="00EB139B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7D28C22F" w14:textId="77777777" w:rsidR="00EB139B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B139B" w14:paraId="7A506F5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AE7F0F" w14:textId="77777777" w:rsidR="00EB13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4D3134" w14:textId="77777777" w:rsidR="00EB13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6547B2" w14:textId="77777777" w:rsidR="00EB13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7C4D28" w14:textId="77777777" w:rsidR="00EB13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A8DB0A" w14:textId="77777777" w:rsidR="00EB13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E7CA7F" w14:textId="77777777" w:rsidR="00EB13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B139B" w14:paraId="3A2FC49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CCF4C2" w14:textId="77777777" w:rsidR="00EB13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3D6BCAD" w14:textId="77777777" w:rsidR="00EB13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10F89E" w14:textId="77777777" w:rsidR="00EB13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1E689E" w14:textId="77777777" w:rsidR="00EB13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114.561,68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A0371C" w14:textId="77777777" w:rsidR="00EB13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223.680,96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6F201C" w14:textId="77777777" w:rsidR="00EB13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195,2</w:t>
            </w:r>
          </w:p>
        </w:tc>
      </w:tr>
      <w:tr w:rsidR="00EB139B" w14:paraId="7E83C56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959658" w14:textId="77777777" w:rsidR="00EB13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6B57E5D" w14:textId="77777777" w:rsidR="00EB13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BDB22A" w14:textId="77777777" w:rsidR="00EB13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68E32E" w14:textId="77777777" w:rsidR="00EB13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114.681,39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E02119" w14:textId="77777777" w:rsidR="00EB13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200.020,73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627734" w14:textId="77777777" w:rsidR="00EB13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174,4</w:t>
            </w:r>
          </w:p>
        </w:tc>
      </w:tr>
      <w:tr w:rsidR="00EB139B" w14:paraId="097AD18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39E800" w14:textId="77777777" w:rsidR="00EB139B" w:rsidRDefault="00EB139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8861626" w14:textId="77777777" w:rsidR="00EB139B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0C9AF3" w14:textId="77777777" w:rsidR="00EB139B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A152BE" w14:textId="77777777" w:rsidR="00EB13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EFFD3F" w14:textId="77777777" w:rsidR="00EB13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23.660,23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D31289" w14:textId="77777777" w:rsidR="00EB13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EB139B" w14:paraId="506B93F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C53E59" w14:textId="77777777" w:rsidR="00EB13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4F5C468" w14:textId="77777777" w:rsidR="00EB13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7CAF16" w14:textId="77777777" w:rsidR="00EB13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55A8A6" w14:textId="77777777" w:rsidR="00EB13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33B0FC" w14:textId="77777777" w:rsidR="00EB13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1994BA" w14:textId="77777777" w:rsidR="00EB13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EB139B" w14:paraId="65632FD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182FE4" w14:textId="77777777" w:rsidR="00EB13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CF20A68" w14:textId="77777777" w:rsidR="00EB13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8603B0" w14:textId="77777777" w:rsidR="00EB13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482A7E" w14:textId="77777777" w:rsidR="00EB13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92D60D" w14:textId="77777777" w:rsidR="00EB13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4.095,00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2A85FD" w14:textId="77777777" w:rsidR="00EB13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141,2</w:t>
            </w:r>
          </w:p>
        </w:tc>
      </w:tr>
      <w:tr w:rsidR="00EB139B" w14:paraId="70E9113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306C9C" w14:textId="77777777" w:rsidR="00EB139B" w:rsidRDefault="00EB139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1C3540B" w14:textId="77777777" w:rsidR="00EB139B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7C0CC0" w14:textId="77777777" w:rsidR="00EB139B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020B07" w14:textId="77777777" w:rsidR="00EB13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2.900,00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6DC6F6" w14:textId="77777777" w:rsidR="00EB13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4.095,00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76A6C7" w14:textId="77777777" w:rsidR="00EB13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141,2</w:t>
            </w:r>
          </w:p>
        </w:tc>
      </w:tr>
      <w:tr w:rsidR="00EB139B" w14:paraId="6B7E62B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461431" w14:textId="77777777" w:rsidR="00EB13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381720A" w14:textId="77777777" w:rsidR="00EB13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00EC75" w14:textId="77777777" w:rsidR="00EB13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7C2409" w14:textId="77777777" w:rsidR="00EB13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7F5DD0" w14:textId="77777777" w:rsidR="00EB13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3EC7A9" w14:textId="77777777" w:rsidR="00EB13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EB139B" w14:paraId="7C845E3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9E6C95" w14:textId="77777777" w:rsidR="00EB13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AB88970" w14:textId="77777777" w:rsidR="00EB13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7D6A72" w14:textId="77777777" w:rsidR="00EB13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6992AD" w14:textId="77777777" w:rsidR="00EB13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2CA2AF" w14:textId="77777777" w:rsidR="00EB13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69D104" w14:textId="77777777" w:rsidR="00EB13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EB139B" w14:paraId="74B9ABE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1E7289" w14:textId="77777777" w:rsidR="00EB139B" w:rsidRDefault="00EB139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41CF1FA" w14:textId="77777777" w:rsidR="00EB139B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7BAF34" w14:textId="77777777" w:rsidR="00EB139B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FD3E3F" w14:textId="77777777" w:rsidR="00EB13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49E75A" w14:textId="77777777" w:rsidR="00EB13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3D5A30" w14:textId="77777777" w:rsidR="00EB13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EB139B" w14:paraId="4BAD6CF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043C79" w14:textId="77777777" w:rsidR="00EB139B" w:rsidRDefault="00EB139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7909E23" w14:textId="77777777" w:rsidR="00EB139B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0F76B1" w14:textId="77777777" w:rsidR="00EB139B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490CD6" w14:textId="77777777" w:rsidR="00EB13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7E51D8" w14:textId="77777777" w:rsidR="00EB13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19.565,23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16BF15" w14:textId="77777777" w:rsidR="00EB13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5739D529" w14:textId="77777777" w:rsidR="00EB139B" w:rsidRDefault="00EB139B">
      <w:pPr>
        <w:spacing w:after="0"/>
      </w:pPr>
    </w:p>
    <w:p w14:paraId="60B35DC9" w14:textId="77777777" w:rsidR="00EB139B" w:rsidRDefault="00000000">
      <w:r>
        <w:t xml:space="preserve">Ostvareni ukupni prihodi poslovanja iznose 223.680,96 eura i u odnosu na izvještajno razdoblje prethodne godine veći su za 109.119,28 eura. Ostvareni su veći prihodi od pomoći proračunskim korisnicima iz proračuna koji im nije nadležan za 10.230,00 eura u odnosu na prošlu godinu, a veći su i ostali nespomenuti prihodi za 1. 784, 42 eura. Najznačajnije povećanje prihoda u razdoblju od 01. siječnja do 31. prosinca 2025. godine su prihodi od pruženih usluga i iznose 83.603,91 euro što je više za 61.193,21 euro u odnosu na isto </w:t>
      </w:r>
      <w:r>
        <w:lastRenderedPageBreak/>
        <w:t>izvještajno razdoblje prethodne godine. Razlog je više upisanih polaznika po programima obrazovanja uz vaučere HZZ-a. Prihodi od nadležnog proračuna iznose 122.947,32 eura i veću su za 39.107,06 zbog povećanja osnovice za plaće djelatnika.</w:t>
      </w:r>
    </w:p>
    <w:p w14:paraId="5C21C454" w14:textId="77777777" w:rsidR="00EB139B" w:rsidRDefault="00000000">
      <w:r>
        <w:t>(Šifra 6)</w:t>
      </w:r>
    </w:p>
    <w:p w14:paraId="1675C254" w14:textId="77777777" w:rsidR="00EB139B" w:rsidRDefault="00000000">
      <w:r>
        <w:t>Ostvareni ukupni rashodi poslovanja iznose 200.020,73 eura, u odnosu na isto razdoblje prethodne godine veći su za 85.339,34 eura zbog povećanja rashoda za plaće i materijalne rashode.</w:t>
      </w:r>
    </w:p>
    <w:p w14:paraId="3EACD500" w14:textId="77777777" w:rsidR="00EB139B" w:rsidRDefault="00000000">
      <w:r>
        <w:t>(Šifra 3)</w:t>
      </w:r>
    </w:p>
    <w:p w14:paraId="07743B98" w14:textId="77777777" w:rsidR="00EB139B" w:rsidRDefault="00000000">
      <w:r>
        <w:br/>
      </w:r>
    </w:p>
    <w:p w14:paraId="111EDA7D" w14:textId="77777777" w:rsidR="00EB139B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B139B" w14:paraId="247577D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B09D96" w14:textId="77777777" w:rsidR="00EB13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9A7BD3" w14:textId="77777777" w:rsidR="00EB13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8D42EB" w14:textId="77777777" w:rsidR="00EB13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4CEF31" w14:textId="77777777" w:rsidR="00EB13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80D8A9" w14:textId="77777777" w:rsidR="00EB13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04852B" w14:textId="77777777" w:rsidR="00EB13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B139B" w14:paraId="62ED1DB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828BC7" w14:textId="77777777" w:rsidR="00EB13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0393EFD" w14:textId="77777777" w:rsidR="00EB13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pruženih usluga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3246C1" w14:textId="77777777" w:rsidR="00EB13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D12198" w14:textId="77777777" w:rsidR="00EB13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25.410,70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02A900" w14:textId="77777777" w:rsidR="00EB13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83.603,91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1A243E" w14:textId="77777777" w:rsidR="00EB13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329,0</w:t>
            </w:r>
          </w:p>
        </w:tc>
      </w:tr>
    </w:tbl>
    <w:p w14:paraId="3D98D555" w14:textId="77777777" w:rsidR="00EB139B" w:rsidRDefault="00EB139B">
      <w:pPr>
        <w:spacing w:after="0"/>
      </w:pPr>
    </w:p>
    <w:p w14:paraId="2B3CF579" w14:textId="77777777" w:rsidR="00EB139B" w:rsidRDefault="00000000">
      <w:r>
        <w:t>Prihodi od pruženih usluga u tekućem izvještajnom razdoblju iznose 83.603,91 euro, što je više za 58.193,21 euro.</w:t>
      </w:r>
    </w:p>
    <w:p w14:paraId="5CA1E365" w14:textId="26CACF35" w:rsidR="00EB139B" w:rsidRDefault="00000000">
      <w:r>
        <w:t>Prihodi od pruženih usluga u izvještajnom razdoblju prethodne godine iznose 25.410,70 eura.</w:t>
      </w:r>
    </w:p>
    <w:p w14:paraId="499D7B9F" w14:textId="77777777" w:rsidR="00EB139B" w:rsidRDefault="00000000">
      <w:r>
        <w:t>Razlog više ostvarenih prihoda je veći broj upisanih polaznika po programima obrazovanja uz vaučere HZZ-a.</w:t>
      </w:r>
    </w:p>
    <w:p w14:paraId="399C6C1D" w14:textId="77777777" w:rsidR="00EB139B" w:rsidRDefault="00EB139B"/>
    <w:p w14:paraId="40EC56D9" w14:textId="77777777" w:rsidR="00EB139B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B139B" w14:paraId="222AC16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CC9328" w14:textId="77777777" w:rsidR="00EB13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363494" w14:textId="77777777" w:rsidR="00EB13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8C03CF" w14:textId="77777777" w:rsidR="00EB13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7AE136" w14:textId="77777777" w:rsidR="00EB13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1E9342" w14:textId="77777777" w:rsidR="00EB13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041F1E" w14:textId="77777777" w:rsidR="00EB13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B139B" w14:paraId="62F48BB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4B526E" w14:textId="77777777" w:rsidR="00EB13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DA62C04" w14:textId="77777777" w:rsidR="00EB13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F35810" w14:textId="77777777" w:rsidR="00EB13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864A02" w14:textId="77777777" w:rsidR="00EB13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83.840,26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D213A7" w14:textId="77777777" w:rsidR="00EB13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122.947,32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48E136" w14:textId="77777777" w:rsidR="00EB13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146,6</w:t>
            </w:r>
          </w:p>
        </w:tc>
      </w:tr>
    </w:tbl>
    <w:p w14:paraId="5A9FCC2F" w14:textId="77777777" w:rsidR="00EB139B" w:rsidRDefault="00EB139B">
      <w:pPr>
        <w:spacing w:after="0"/>
      </w:pPr>
    </w:p>
    <w:p w14:paraId="3F68FA78" w14:textId="4D7BFCAB" w:rsidR="00EB139B" w:rsidRDefault="00000000">
      <w:r>
        <w:t>Prihodi iz nadležnog proračuna su ostvareni u iznosu od 122.947,32 eura u izvještajn</w:t>
      </w:r>
      <w:r w:rsidR="001037FA">
        <w:t>i</w:t>
      </w:r>
      <w:r>
        <w:t>m razdoblju tekuće godine i veći su za 39.107,06 eura zbog povećanja osnovice za plaće djelatnika.</w:t>
      </w:r>
    </w:p>
    <w:p w14:paraId="395DADCD" w14:textId="77777777" w:rsidR="00EB139B" w:rsidRDefault="00EB139B"/>
    <w:p w14:paraId="59E17401" w14:textId="77777777" w:rsidR="00EB139B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B139B" w14:paraId="44A6060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2C1EBC" w14:textId="77777777" w:rsidR="00EB13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A3DA00" w14:textId="77777777" w:rsidR="00EB13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EF2BAE" w14:textId="77777777" w:rsidR="00EB13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6BB1D0" w14:textId="77777777" w:rsidR="00EB13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915F37" w14:textId="77777777" w:rsidR="00EB13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FE94F9" w14:textId="77777777" w:rsidR="00EB13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B139B" w14:paraId="747F4E4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42E249" w14:textId="77777777" w:rsidR="00EB13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0EFE1E4" w14:textId="77777777" w:rsidR="00EB13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B9935C" w14:textId="77777777" w:rsidR="00EB13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571EB8" w14:textId="77777777" w:rsidR="00EB13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114.681,39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423AB5" w14:textId="77777777" w:rsidR="00EB13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200.020,73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D2FEA1" w14:textId="77777777" w:rsidR="00EB13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174,4</w:t>
            </w:r>
          </w:p>
        </w:tc>
      </w:tr>
    </w:tbl>
    <w:p w14:paraId="52EA5035" w14:textId="77777777" w:rsidR="00EB139B" w:rsidRDefault="00EB139B">
      <w:pPr>
        <w:spacing w:after="0"/>
      </w:pPr>
    </w:p>
    <w:p w14:paraId="0213E271" w14:textId="77777777" w:rsidR="00EB139B" w:rsidRDefault="00000000">
      <w:r>
        <w:t>Rashodi poslovanja u izvještajnom razdoblju tekuće godine iznose 200.020,73 eura, dok je ostvareno u izvještajnom razdoblju prethodne godine 114.681,39 eura.</w:t>
      </w:r>
    </w:p>
    <w:p w14:paraId="4FE2ACB7" w14:textId="77777777" w:rsidR="00EB139B" w:rsidRDefault="00EB139B"/>
    <w:p w14:paraId="4608D401" w14:textId="77777777" w:rsidR="00EB139B" w:rsidRDefault="00000000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B139B" w14:paraId="63F5456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BA0DF1" w14:textId="77777777" w:rsidR="00EB13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B5BFC1" w14:textId="77777777" w:rsidR="00EB13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8A037D" w14:textId="77777777" w:rsidR="00EB13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B4AAFB" w14:textId="77777777" w:rsidR="00EB13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10071F" w14:textId="77777777" w:rsidR="00EB13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EE02FC" w14:textId="77777777" w:rsidR="00EB13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B139B" w14:paraId="70D5C7F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7461AD" w14:textId="77777777" w:rsidR="00EB139B" w:rsidRDefault="00EB139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2D3FAD9" w14:textId="77777777" w:rsidR="00EB13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i primitaka raspoloživ u sljedećem razdoblju (šifre X005 + '9221-9222' - Y005 - '9222-9221')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4B17E0" w14:textId="77777777" w:rsidR="00EB13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X006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DF92F7" w14:textId="77777777" w:rsidR="00EB13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23.168,68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15D61D" w14:textId="77777777" w:rsidR="00EB13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42.733,91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C3DBD8" w14:textId="77777777" w:rsidR="00EB13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184,4</w:t>
            </w:r>
          </w:p>
        </w:tc>
      </w:tr>
    </w:tbl>
    <w:p w14:paraId="5465D235" w14:textId="77777777" w:rsidR="00EB139B" w:rsidRDefault="00EB139B">
      <w:pPr>
        <w:spacing w:after="0"/>
      </w:pPr>
    </w:p>
    <w:p w14:paraId="25DE89D7" w14:textId="1EBD0D51" w:rsidR="00EB139B" w:rsidRDefault="00000000">
      <w:r>
        <w:t>Višak prihoda i primitaka raspoloživ u sljedećem razdoblju iznosi 42. 733,91 eur</w:t>
      </w:r>
      <w:r w:rsidR="00DC4E41">
        <w:t>a</w:t>
      </w:r>
      <w:r>
        <w:t xml:space="preserve"> prethodne 2024. godine je bio 23.168,68 eura, što je za 19.565,23 eura više.</w:t>
      </w:r>
    </w:p>
    <w:p w14:paraId="655ACB67" w14:textId="77777777" w:rsidR="00EB139B" w:rsidRDefault="00000000">
      <w:r>
        <w:t> </w:t>
      </w:r>
    </w:p>
    <w:p w14:paraId="673A2780" w14:textId="77777777" w:rsidR="00EB139B" w:rsidRDefault="00EB139B"/>
    <w:p w14:paraId="3D0A47B8" w14:textId="77777777" w:rsidR="00EB139B" w:rsidRDefault="00000000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14:paraId="4E6E3F1A" w14:textId="77777777" w:rsidR="00EB139B" w:rsidRDefault="00000000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B139B" w14:paraId="31B99F2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779971" w14:textId="77777777" w:rsidR="00EB13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466B73" w14:textId="77777777" w:rsidR="00EB13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950E17" w14:textId="77777777" w:rsidR="00EB13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4A7719" w14:textId="77777777" w:rsidR="00EB13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C7E5C1" w14:textId="77777777" w:rsidR="00EB13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C5F7A0" w14:textId="77777777" w:rsidR="00EB13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B139B" w14:paraId="7F4A51D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1B4F78" w14:textId="77777777" w:rsidR="00EB139B" w:rsidRDefault="00EB139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7C48030" w14:textId="77777777" w:rsidR="00EB13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IMOVINA (šifre B002+1)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76AA38" w14:textId="77777777" w:rsidR="00EB13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6D1F0D" w14:textId="77777777" w:rsidR="00EB13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61.475,74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4D278A" w14:textId="77777777" w:rsidR="00EB13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115.224,70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F2AFAD" w14:textId="77777777" w:rsidR="00EB13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187,4</w:t>
            </w:r>
          </w:p>
        </w:tc>
      </w:tr>
    </w:tbl>
    <w:p w14:paraId="6131B430" w14:textId="77777777" w:rsidR="00EB139B" w:rsidRDefault="00EB139B">
      <w:pPr>
        <w:spacing w:after="0"/>
      </w:pPr>
    </w:p>
    <w:p w14:paraId="4ADA799E" w14:textId="77777777" w:rsidR="00EB139B" w:rsidRDefault="00000000">
      <w:r>
        <w:t>Imovina 31. prosinca iznosi 115.224,70 eura (Nefinancijska i financijska imovina)</w:t>
      </w:r>
    </w:p>
    <w:p w14:paraId="3A78769E" w14:textId="77777777" w:rsidR="00EB139B" w:rsidRDefault="00EB139B"/>
    <w:p w14:paraId="3A6B6B88" w14:textId="77777777" w:rsidR="00EB139B" w:rsidRDefault="0000000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B139B" w14:paraId="4DA20BF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091BF8" w14:textId="77777777" w:rsidR="00EB13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82D195" w14:textId="77777777" w:rsidR="00EB13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AF2ED3" w14:textId="77777777" w:rsidR="00EB13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A42B7F" w14:textId="77777777" w:rsidR="00EB13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256E9E" w14:textId="77777777" w:rsidR="00EB13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11882D" w14:textId="77777777" w:rsidR="00EB13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B139B" w14:paraId="06E60E6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B14ECE" w14:textId="77777777" w:rsidR="00EB13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9291366" w14:textId="77777777" w:rsidR="00EB13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Financijska imovina (šifre 11+12+13+14+15+16+17+19)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D9EC5F" w14:textId="77777777" w:rsidR="00EB13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4DDAD1" w14:textId="77777777" w:rsidR="00EB13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37.668,38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D069C0" w14:textId="77777777" w:rsidR="00EB13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95.813,76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75E52F" w14:textId="77777777" w:rsidR="00EB13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254,4</w:t>
            </w:r>
          </w:p>
        </w:tc>
      </w:tr>
    </w:tbl>
    <w:p w14:paraId="42C4109D" w14:textId="77777777" w:rsidR="00EB139B" w:rsidRDefault="00EB139B">
      <w:pPr>
        <w:spacing w:after="0"/>
      </w:pPr>
    </w:p>
    <w:p w14:paraId="76BE2688" w14:textId="77777777" w:rsidR="00EB139B" w:rsidRDefault="00000000">
      <w:r>
        <w:t>Stanje Financijske imovine 31. prosinca. 2025. godine  95.813,76 eura, dok je stanje 1. siječnja iznosilo 37.668,38 eura.</w:t>
      </w:r>
    </w:p>
    <w:p w14:paraId="77D924E4" w14:textId="77777777" w:rsidR="00EB139B" w:rsidRDefault="00EB139B"/>
    <w:p w14:paraId="606937D6" w14:textId="77777777" w:rsidR="00EB139B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B139B" w14:paraId="5E39B89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8FF412" w14:textId="77777777" w:rsidR="00EB13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931C86" w14:textId="77777777" w:rsidR="00EB13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BA0D2E" w14:textId="77777777" w:rsidR="00EB13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988902" w14:textId="77777777" w:rsidR="00EB13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CCEFC3" w14:textId="77777777" w:rsidR="00EB13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16E41B" w14:textId="77777777" w:rsidR="00EB13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B139B" w14:paraId="331B441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6BA8C9" w14:textId="77777777" w:rsidR="00EB13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83713BE" w14:textId="77777777" w:rsidR="00EB13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od prodaje proizvoda i robe te pruženih usluga i za povrat po protestiranim jamstvima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FD2900" w14:textId="77777777" w:rsidR="00EB13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1AE20F" w14:textId="77777777" w:rsidR="00EB13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2.637,85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5F12FE" w14:textId="77777777" w:rsidR="00EB13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28.564,44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68874C" w14:textId="77777777" w:rsidR="00EB13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1082,9</w:t>
            </w:r>
          </w:p>
        </w:tc>
      </w:tr>
    </w:tbl>
    <w:p w14:paraId="38107CF3" w14:textId="77777777" w:rsidR="00EB139B" w:rsidRDefault="00EB139B">
      <w:pPr>
        <w:spacing w:after="0"/>
      </w:pPr>
    </w:p>
    <w:p w14:paraId="6B965882" w14:textId="77777777" w:rsidR="00EB139B" w:rsidRDefault="00000000">
      <w:r>
        <w:t>Potraživanja za prihode od prodaje proizvoda i robe te pruženih usluga 31. prosinca 2025. godine iznosi 28.564,44, dok je stanje 1.siječnja iznosilo  2.637,85 eura. </w:t>
      </w:r>
    </w:p>
    <w:p w14:paraId="01CE5217" w14:textId="77777777" w:rsidR="00EB139B" w:rsidRDefault="00EB139B"/>
    <w:p w14:paraId="632FEE55" w14:textId="77777777" w:rsidR="00EB139B" w:rsidRDefault="00000000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B139B" w14:paraId="44CD2E9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D712A4" w14:textId="77777777" w:rsidR="00EB13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F2ED4E" w14:textId="77777777" w:rsidR="00EB13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868701" w14:textId="77777777" w:rsidR="00EB13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F5F7A5" w14:textId="77777777" w:rsidR="00EB13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2A5D51" w14:textId="77777777" w:rsidR="00EB13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4AC750" w14:textId="77777777" w:rsidR="00EB13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B139B" w14:paraId="4C13665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8036BD" w14:textId="77777777" w:rsidR="00EB13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7C09DC4" w14:textId="77777777" w:rsidR="00EB13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proračunskih korisnika za sredstva uplaćena u nadležni proračun i za prihode od HZZO-a na temelju ugovornih obveza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714F61" w14:textId="77777777" w:rsidR="00EB13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FF1AA7" w14:textId="77777777" w:rsidR="00EB13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34.300,55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AE270D" w14:textId="77777777" w:rsidR="00EB13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67.125,12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1CE1E9" w14:textId="77777777" w:rsidR="00EB13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195,7</w:t>
            </w:r>
          </w:p>
        </w:tc>
      </w:tr>
    </w:tbl>
    <w:p w14:paraId="1F4AB28A" w14:textId="77777777" w:rsidR="00EB139B" w:rsidRDefault="00EB139B">
      <w:pPr>
        <w:spacing w:after="0"/>
      </w:pPr>
    </w:p>
    <w:p w14:paraId="0FB01248" w14:textId="77777777" w:rsidR="00EB139B" w:rsidRDefault="00000000">
      <w:r>
        <w:t>Potraživanja proračunskih korisnika za sredstva uplaćena u nadležni proračun iznose 67.125,12 eura. Stanje 1. siječnja je 34.300,55 eura.</w:t>
      </w:r>
    </w:p>
    <w:p w14:paraId="70BA05D5" w14:textId="77777777" w:rsidR="00EB139B" w:rsidRDefault="00000000">
      <w:r>
        <w:t> </w:t>
      </w:r>
    </w:p>
    <w:p w14:paraId="2B7EA6A1" w14:textId="77777777" w:rsidR="00EB139B" w:rsidRDefault="00EB139B"/>
    <w:p w14:paraId="34CB37D8" w14:textId="77777777" w:rsidR="00EB139B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rashodima prema funkcijskoj klasifikaciji</w:t>
      </w:r>
    </w:p>
    <w:p w14:paraId="732A2CA3" w14:textId="77777777" w:rsidR="00EB139B" w:rsidRDefault="00000000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B139B" w14:paraId="50AEE8A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FF5AE2" w14:textId="77777777" w:rsidR="00EB13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4E58B4" w14:textId="77777777" w:rsidR="00EB13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ADF1F7" w14:textId="77777777" w:rsidR="00EB13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28853F" w14:textId="77777777" w:rsidR="00EB13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8C86AC" w14:textId="77777777" w:rsidR="00EB13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174496" w14:textId="77777777" w:rsidR="00EB13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B139B" w14:paraId="3C775CE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1F8D41" w14:textId="77777777" w:rsidR="00EB13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27AE0DD" w14:textId="77777777" w:rsidR="00EB13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Obrazovanje koje se ne može definirati po stupnju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11477E" w14:textId="77777777" w:rsidR="00EB13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F07202" w14:textId="77777777" w:rsidR="00EB13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117.581,39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528A46" w14:textId="77777777" w:rsidR="00EB13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204.115,73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8F6735" w14:textId="77777777" w:rsidR="00EB13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173,6</w:t>
            </w:r>
          </w:p>
        </w:tc>
      </w:tr>
    </w:tbl>
    <w:p w14:paraId="4A340579" w14:textId="77777777" w:rsidR="00EB139B" w:rsidRDefault="00EB139B">
      <w:pPr>
        <w:spacing w:after="0"/>
      </w:pPr>
    </w:p>
    <w:p w14:paraId="48C2E0F4" w14:textId="77777777" w:rsidR="00EB139B" w:rsidRDefault="00000000">
      <w:r>
        <w:t>Ostvareno u izvještajnom razdoblju tekuće godine 204.115,73 eura.</w:t>
      </w:r>
    </w:p>
    <w:p w14:paraId="773CBCFD" w14:textId="77777777" w:rsidR="00EB139B" w:rsidRDefault="00EB139B"/>
    <w:p w14:paraId="702B39A2" w14:textId="77777777" w:rsidR="00EB139B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454EE247" w14:textId="77777777" w:rsidR="00EB139B" w:rsidRDefault="00000000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EB139B" w14:paraId="23B7B3D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4BA351" w14:textId="77777777" w:rsidR="00EB13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C55F59" w14:textId="77777777" w:rsidR="00EB13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E7BC29" w14:textId="77777777" w:rsidR="00EB13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2A6122" w14:textId="77777777" w:rsidR="00EB13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DD594E" w14:textId="77777777" w:rsidR="00EB13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B139B" w14:paraId="6A85D0A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7C1DC5" w14:textId="77777777" w:rsidR="00EB139B" w:rsidRDefault="00EB139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98F0269" w14:textId="77777777" w:rsidR="00EB13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obveza na kraju izvještajnog razdoblja (šifre V001+V002-V004) i (šifre V007+V009)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5C2294" w14:textId="77777777" w:rsidR="00EB13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A75697" w14:textId="77777777" w:rsidR="00EB13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24.515,43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B1BBFF" w14:textId="77777777" w:rsidR="00EB13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AA22DD3" w14:textId="77777777" w:rsidR="00EB139B" w:rsidRDefault="00EB139B">
      <w:pPr>
        <w:spacing w:after="0"/>
      </w:pPr>
    </w:p>
    <w:p w14:paraId="2AC4B000" w14:textId="77777777" w:rsidR="00EB139B" w:rsidRDefault="00000000">
      <w:r>
        <w:t>Stanje obveza na kraju izvještajnog razdoblja iznosi 24.515,43 eura (Šifra V006)</w:t>
      </w:r>
    </w:p>
    <w:p w14:paraId="56A0BA41" w14:textId="77777777" w:rsidR="00EB139B" w:rsidRDefault="00EB139B"/>
    <w:p w14:paraId="6F1629AD" w14:textId="77777777" w:rsidR="00EB139B" w:rsidRDefault="00000000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EB139B" w14:paraId="77D14C4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49B86D" w14:textId="77777777" w:rsidR="00EB13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34FAB2" w14:textId="77777777" w:rsidR="00EB13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827B57" w14:textId="77777777" w:rsidR="00EB13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C2C267" w14:textId="77777777" w:rsidR="00EB13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A89E64" w14:textId="77777777" w:rsidR="00EB139B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B139B" w14:paraId="5C5696D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6813A4" w14:textId="77777777" w:rsidR="00EB139B" w:rsidRDefault="00EB139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AC637F2" w14:textId="77777777" w:rsidR="00EB13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5D0FAF" w14:textId="77777777" w:rsidR="00EB139B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2FA56F" w14:textId="77777777" w:rsidR="00EB13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5.608,53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EA6CA4" w14:textId="77777777" w:rsidR="00EB139B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0E55F9F" w14:textId="77777777" w:rsidR="00EB139B" w:rsidRDefault="00EB139B">
      <w:pPr>
        <w:spacing w:after="0"/>
      </w:pPr>
    </w:p>
    <w:p w14:paraId="7A91FBFF" w14:textId="77777777" w:rsidR="00EB139B" w:rsidRDefault="00000000">
      <w:r>
        <w:t>Stanje dospjelih obveza na kraju izvještajnog razdoblja iznosi 5.608,53 eura.  (Šifra V007)</w:t>
      </w:r>
    </w:p>
    <w:p w14:paraId="4D7D7068" w14:textId="289912D9" w:rsidR="00EB139B" w:rsidRDefault="00000000">
      <w:r>
        <w:t>Učilište posluje preko za</w:t>
      </w:r>
      <w:r w:rsidR="001037FA">
        <w:t>j</w:t>
      </w:r>
      <w:r>
        <w:t>edničkog računa Riznice grada Knina i došlo je do kašnjenja plaćanja računa koje je korisnik poslao na plaćanje u Riznicu proračuna i proračunskog korisnika, zbog nedostatka likvidnih sredstava u Gradu Kninu.</w:t>
      </w:r>
    </w:p>
    <w:p w14:paraId="604E1414" w14:textId="77777777" w:rsidR="00EB139B" w:rsidRDefault="00000000">
      <w:r>
        <w:t>Stanje nedospjelih obveza na kraju izvještajnog razdoblja iznosi 18.906,90 eura. (Šifra V009)</w:t>
      </w:r>
    </w:p>
    <w:p w14:paraId="2E653C5A" w14:textId="77777777" w:rsidR="00EB139B" w:rsidRDefault="00EB139B"/>
    <w:sectPr w:rsidR="00EB13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39B"/>
    <w:rsid w:val="001037FA"/>
    <w:rsid w:val="00276AB7"/>
    <w:rsid w:val="006A2155"/>
    <w:rsid w:val="00DC4E41"/>
    <w:rsid w:val="00EB1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B7F5B"/>
  <w15:docId w15:val="{2CBBB437-20D9-4396-83AA-85A44595A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7B19F6-6791-43BF-B038-A46928D33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994</Words>
  <Characters>5672</Characters>
  <Application>Microsoft Office Word</Application>
  <DocSecurity>0</DocSecurity>
  <Lines>47</Lines>
  <Paragraphs>13</Paragraphs>
  <ScaleCrop>false</ScaleCrop>
  <Company/>
  <LinksUpToDate>false</LinksUpToDate>
  <CharactersWithSpaces>6653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Racunovodstvo</dc:creator>
  <cp:lastModifiedBy>POU KNIN</cp:lastModifiedBy>
  <cp:revision>4</cp:revision>
  <cp:lastPrinted>2026-02-02T17:36:00Z</cp:lastPrinted>
  <dcterms:created xsi:type="dcterms:W3CDTF">2026-02-02T17:39:00Z</dcterms:created>
  <dcterms:modified xsi:type="dcterms:W3CDTF">2026-02-02T17:40:00Z</dcterms:modified>
</cp:coreProperties>
</file>